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CB0" w:rsidRDefault="007518B6" w:rsidP="007518B6">
      <w:pPr>
        <w:jc w:val="center"/>
      </w:pPr>
      <w:r>
        <w:rPr>
          <w:noProof/>
          <w:lang w:eastAsia="it-IT"/>
        </w:rPr>
        <w:drawing>
          <wp:inline distT="0" distB="0" distL="0" distR="0">
            <wp:extent cx="1483264" cy="111314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5264" cy="1144660"/>
                    </a:xfrm>
                    <a:prstGeom prst="rect">
                      <a:avLst/>
                    </a:prstGeom>
                  </pic:spPr>
                </pic:pic>
              </a:graphicData>
            </a:graphic>
          </wp:inline>
        </w:drawing>
      </w:r>
    </w:p>
    <w:p w:rsidR="004606D0" w:rsidRDefault="004606D0" w:rsidP="008D1349">
      <w:pPr>
        <w:jc w:val="center"/>
        <w:rPr>
          <w:rFonts w:cstheme="minorHAnsi"/>
          <w:b/>
          <w:caps/>
          <w:sz w:val="28"/>
          <w:szCs w:val="28"/>
        </w:rPr>
      </w:pPr>
    </w:p>
    <w:p w:rsidR="00637FA2" w:rsidRPr="004606D0" w:rsidRDefault="007518B6" w:rsidP="008D1349">
      <w:pPr>
        <w:jc w:val="center"/>
        <w:rPr>
          <w:rFonts w:cstheme="minorHAnsi"/>
          <w:b/>
          <w:caps/>
          <w:sz w:val="24"/>
          <w:szCs w:val="24"/>
        </w:rPr>
      </w:pPr>
      <w:r w:rsidRPr="004606D0">
        <w:rPr>
          <w:rFonts w:cstheme="minorHAnsi"/>
          <w:b/>
          <w:caps/>
          <w:sz w:val="24"/>
          <w:szCs w:val="24"/>
        </w:rPr>
        <w:t>COMUNICATO STAMPA</w:t>
      </w:r>
    </w:p>
    <w:p w:rsidR="000F3FA9" w:rsidRDefault="000F3FA9" w:rsidP="000F3FA9"/>
    <w:p w:rsidR="007512D0" w:rsidRDefault="007512D0" w:rsidP="007512D0">
      <w:pPr>
        <w:jc w:val="center"/>
        <w:rPr>
          <w:b/>
          <w:bCs/>
          <w:caps/>
          <w:sz w:val="24"/>
          <w:szCs w:val="24"/>
        </w:rPr>
      </w:pPr>
      <w:r>
        <w:rPr>
          <w:b/>
          <w:bCs/>
          <w:caps/>
          <w:sz w:val="24"/>
          <w:szCs w:val="24"/>
        </w:rPr>
        <w:t>INCENTIVO FISCALE per GLI INVESTIMENTI PUBBLICITARI SULLA STAMPA:</w:t>
      </w:r>
    </w:p>
    <w:p w:rsidR="007512D0" w:rsidRDefault="007512D0" w:rsidP="007512D0">
      <w:pPr>
        <w:jc w:val="center"/>
        <w:rPr>
          <w:b/>
          <w:bCs/>
          <w:caps/>
          <w:sz w:val="24"/>
          <w:szCs w:val="24"/>
        </w:rPr>
      </w:pPr>
      <w:r>
        <w:rPr>
          <w:b/>
          <w:bCs/>
          <w:caps/>
          <w:sz w:val="24"/>
          <w:szCs w:val="24"/>
        </w:rPr>
        <w:t xml:space="preserve">APPROVATO IL DECRETO di stanziamento delle RISORSE </w:t>
      </w:r>
    </w:p>
    <w:p w:rsidR="007512D0" w:rsidRDefault="007512D0" w:rsidP="007512D0">
      <w:pPr>
        <w:jc w:val="center"/>
        <w:rPr>
          <w:b/>
          <w:bCs/>
          <w:caps/>
          <w:sz w:val="24"/>
          <w:szCs w:val="24"/>
        </w:rPr>
      </w:pPr>
    </w:p>
    <w:p w:rsidR="007512D0" w:rsidRDefault="007512D0" w:rsidP="007512D0">
      <w:pPr>
        <w:spacing w:line="340" w:lineRule="exact"/>
        <w:jc w:val="both"/>
        <w:rPr>
          <w:color w:val="000000"/>
          <w:sz w:val="24"/>
          <w:szCs w:val="24"/>
          <w:lang w:eastAsia="it-IT"/>
        </w:rPr>
      </w:pPr>
      <w:r>
        <w:rPr>
          <w:color w:val="000000"/>
          <w:sz w:val="24"/>
          <w:szCs w:val="24"/>
          <w:lang w:eastAsia="it-IT"/>
        </w:rPr>
        <w:t>Roma, 13 ottobre 2017 – “Grande soddisfazione per una misura anticiclica, positiva per l’economia in ripresa e a lungo attesa da imprese, investitori e operatori dell’informazione”. Così il Presidente della FIEG, Maurizio Costa, ha commentato oggi l’approvazione, da parte del Consiglio dei Ministri, del decreto fiscale che stanzia le risorse per il finanziamento dell’incentivo fiscale per gli investimenti pubblicitari incrementali sulla stampa, effettuati a partire dal 24 giugno 2017.</w:t>
      </w:r>
    </w:p>
    <w:p w:rsidR="007512D0" w:rsidRDefault="007512D0" w:rsidP="007512D0">
      <w:pPr>
        <w:spacing w:line="340" w:lineRule="exact"/>
        <w:jc w:val="both"/>
        <w:rPr>
          <w:color w:val="000000"/>
          <w:sz w:val="24"/>
          <w:szCs w:val="24"/>
          <w:lang w:eastAsia="it-IT"/>
        </w:rPr>
      </w:pPr>
      <w:r>
        <w:rPr>
          <w:color w:val="000000"/>
          <w:sz w:val="24"/>
          <w:szCs w:val="24"/>
          <w:lang w:eastAsia="it-IT"/>
        </w:rPr>
        <w:t xml:space="preserve">“Una misura – ha aggiunto Costa – che riconosce il valore della stampa e che </w:t>
      </w:r>
      <w:r>
        <w:rPr>
          <w:sz w:val="24"/>
          <w:szCs w:val="24"/>
          <w:lang w:eastAsia="it-IT"/>
        </w:rPr>
        <w:t>porta a conclusione</w:t>
      </w:r>
      <w:r>
        <w:rPr>
          <w:color w:val="000000"/>
          <w:sz w:val="24"/>
          <w:szCs w:val="24"/>
          <w:lang w:eastAsia="it-IT"/>
        </w:rPr>
        <w:t xml:space="preserve"> </w:t>
      </w:r>
      <w:r>
        <w:rPr>
          <w:sz w:val="24"/>
          <w:szCs w:val="24"/>
          <w:lang w:eastAsia="it-IT"/>
        </w:rPr>
        <w:t>gli</w:t>
      </w:r>
      <w:r>
        <w:rPr>
          <w:color w:val="000000"/>
          <w:sz w:val="24"/>
          <w:szCs w:val="24"/>
          <w:lang w:eastAsia="it-IT"/>
        </w:rPr>
        <w:t xml:space="preserve"> interventi di riforma del settore </w:t>
      </w:r>
      <w:r>
        <w:rPr>
          <w:sz w:val="24"/>
          <w:szCs w:val="24"/>
          <w:lang w:eastAsia="it-IT"/>
        </w:rPr>
        <w:t>avviati dal</w:t>
      </w:r>
      <w:r>
        <w:rPr>
          <w:color w:val="FF0000"/>
          <w:sz w:val="24"/>
          <w:szCs w:val="24"/>
          <w:lang w:eastAsia="it-IT"/>
        </w:rPr>
        <w:t xml:space="preserve"> </w:t>
      </w:r>
      <w:r>
        <w:rPr>
          <w:sz w:val="24"/>
          <w:szCs w:val="24"/>
          <w:lang w:eastAsia="it-IT"/>
        </w:rPr>
        <w:t>Ministro Lotti con il Tavolo per l‘Editoria</w:t>
      </w:r>
      <w:r>
        <w:rPr>
          <w:color w:val="000000"/>
          <w:sz w:val="24"/>
          <w:szCs w:val="24"/>
          <w:lang w:eastAsia="it-IT"/>
        </w:rPr>
        <w:t>”.</w:t>
      </w:r>
      <w:bookmarkStart w:id="0" w:name="_GoBack"/>
      <w:bookmarkEnd w:id="0"/>
    </w:p>
    <w:p w:rsidR="007512D0" w:rsidRDefault="007512D0" w:rsidP="007512D0">
      <w:pPr>
        <w:shd w:val="clear" w:color="auto" w:fill="FFFFFF"/>
        <w:spacing w:line="340" w:lineRule="exact"/>
        <w:jc w:val="both"/>
        <w:rPr>
          <w:sz w:val="24"/>
          <w:szCs w:val="24"/>
        </w:rPr>
      </w:pPr>
      <w:r>
        <w:rPr>
          <w:sz w:val="24"/>
          <w:szCs w:val="24"/>
        </w:rPr>
        <w:t xml:space="preserve">L’incentivo è stato oggetto di una campagna informativa, tuttora in corso su gran parte della stampa quotidiana e periodica, tesa a sottolineare l’importanza che la misura riveste per le aziende editoriali e per l’economia generale. </w:t>
      </w:r>
    </w:p>
    <w:p w:rsidR="007512D0" w:rsidRDefault="007512D0" w:rsidP="007512D0">
      <w:pPr>
        <w:shd w:val="clear" w:color="auto" w:fill="FFFFFF"/>
        <w:spacing w:line="340" w:lineRule="exact"/>
        <w:jc w:val="both"/>
        <w:rPr>
          <w:sz w:val="24"/>
          <w:szCs w:val="24"/>
        </w:rPr>
      </w:pPr>
      <w:r>
        <w:rPr>
          <w:sz w:val="24"/>
          <w:szCs w:val="24"/>
        </w:rPr>
        <w:t xml:space="preserve">Per approfondimenti,  </w:t>
      </w:r>
      <w:hyperlink r:id="rId6" w:history="1">
        <w:r>
          <w:rPr>
            <w:rStyle w:val="Collegamentoipertestuale"/>
            <w:sz w:val="24"/>
            <w:szCs w:val="24"/>
          </w:rPr>
          <w:t>www.fieg.it</w:t>
        </w:r>
      </w:hyperlink>
      <w:r>
        <w:rPr>
          <w:sz w:val="24"/>
          <w:szCs w:val="24"/>
        </w:rPr>
        <w:t>.</w:t>
      </w:r>
    </w:p>
    <w:p w:rsidR="007512D0" w:rsidRDefault="007512D0" w:rsidP="007512D0">
      <w:pPr>
        <w:shd w:val="clear" w:color="auto" w:fill="FFFFFF"/>
        <w:spacing w:line="340" w:lineRule="exact"/>
        <w:jc w:val="both"/>
        <w:rPr>
          <w:sz w:val="24"/>
          <w:szCs w:val="24"/>
        </w:rPr>
      </w:pPr>
    </w:p>
    <w:p w:rsidR="007512D0" w:rsidRDefault="007512D0" w:rsidP="007512D0"/>
    <w:p w:rsidR="009322CD" w:rsidRDefault="009322CD" w:rsidP="009322CD">
      <w:pPr>
        <w:shd w:val="clear" w:color="auto" w:fill="FFFFFF"/>
        <w:spacing w:line="340" w:lineRule="exact"/>
        <w:jc w:val="both"/>
        <w:rPr>
          <w:sz w:val="24"/>
          <w:szCs w:val="24"/>
        </w:rPr>
      </w:pPr>
    </w:p>
    <w:p w:rsidR="009322CD" w:rsidRDefault="009322CD" w:rsidP="009322CD"/>
    <w:p w:rsidR="0060049C" w:rsidRPr="004606D0" w:rsidRDefault="0060049C" w:rsidP="009659C7">
      <w:pPr>
        <w:shd w:val="clear" w:color="auto" w:fill="FFFFFF"/>
        <w:spacing w:after="0" w:line="340" w:lineRule="exact"/>
        <w:jc w:val="both"/>
        <w:rPr>
          <w:rFonts w:cstheme="minorHAnsi"/>
          <w:sz w:val="24"/>
          <w:szCs w:val="24"/>
        </w:rPr>
      </w:pPr>
    </w:p>
    <w:p w:rsidR="0060049C" w:rsidRPr="004606D0" w:rsidRDefault="0060049C" w:rsidP="009659C7">
      <w:pPr>
        <w:shd w:val="clear" w:color="auto" w:fill="FFFFFF"/>
        <w:spacing w:after="0" w:line="340" w:lineRule="exact"/>
        <w:jc w:val="both"/>
        <w:rPr>
          <w:rFonts w:cstheme="minorHAnsi"/>
          <w:sz w:val="24"/>
          <w:szCs w:val="24"/>
        </w:rPr>
      </w:pPr>
    </w:p>
    <w:sectPr w:rsidR="0060049C" w:rsidRPr="004606D0" w:rsidSect="000D60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B6"/>
    <w:rsid w:val="000D41D3"/>
    <w:rsid w:val="000D601C"/>
    <w:rsid w:val="000F3FA9"/>
    <w:rsid w:val="001268CB"/>
    <w:rsid w:val="00191113"/>
    <w:rsid w:val="00215620"/>
    <w:rsid w:val="002415EC"/>
    <w:rsid w:val="00257025"/>
    <w:rsid w:val="002639AB"/>
    <w:rsid w:val="0028031F"/>
    <w:rsid w:val="0029681E"/>
    <w:rsid w:val="003C5AAD"/>
    <w:rsid w:val="00427BAA"/>
    <w:rsid w:val="004606D0"/>
    <w:rsid w:val="00474116"/>
    <w:rsid w:val="004B5BBC"/>
    <w:rsid w:val="004E3CB0"/>
    <w:rsid w:val="00512066"/>
    <w:rsid w:val="00531A6E"/>
    <w:rsid w:val="0060049C"/>
    <w:rsid w:val="00625FAA"/>
    <w:rsid w:val="00637FA2"/>
    <w:rsid w:val="006A3D63"/>
    <w:rsid w:val="007512D0"/>
    <w:rsid w:val="007518B6"/>
    <w:rsid w:val="007F4D34"/>
    <w:rsid w:val="008016E5"/>
    <w:rsid w:val="00887D0B"/>
    <w:rsid w:val="008D1349"/>
    <w:rsid w:val="008E0A0F"/>
    <w:rsid w:val="008E3719"/>
    <w:rsid w:val="009322CD"/>
    <w:rsid w:val="009358AE"/>
    <w:rsid w:val="009535C8"/>
    <w:rsid w:val="009644D2"/>
    <w:rsid w:val="009659C7"/>
    <w:rsid w:val="00986DE5"/>
    <w:rsid w:val="009C387C"/>
    <w:rsid w:val="00A21E76"/>
    <w:rsid w:val="00AD79FF"/>
    <w:rsid w:val="00B743D5"/>
    <w:rsid w:val="00B827E6"/>
    <w:rsid w:val="00C57BDA"/>
    <w:rsid w:val="00C72F08"/>
    <w:rsid w:val="00CC15BB"/>
    <w:rsid w:val="00D919A0"/>
    <w:rsid w:val="00E9160A"/>
    <w:rsid w:val="00F8479C"/>
    <w:rsid w:val="00F962C3"/>
    <w:rsid w:val="00FD5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757BB-362A-4540-8EA7-4D3DD770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customStyle="1" w:styleId="s4">
    <w:name w:val="s4"/>
    <w:basedOn w:val="Normale"/>
    <w:rsid w:val="008D1349"/>
    <w:pPr>
      <w:spacing w:before="100" w:beforeAutospacing="1" w:after="100" w:afterAutospacing="1" w:line="240" w:lineRule="auto"/>
    </w:pPr>
    <w:rPr>
      <w:rFonts w:ascii="Calibri" w:hAnsi="Calibri" w:cs="Calibri"/>
      <w:lang w:eastAsia="it-IT"/>
    </w:rPr>
  </w:style>
  <w:style w:type="character" w:styleId="Menzionenonrisolta">
    <w:name w:val="Unresolved Mention"/>
    <w:basedOn w:val="Carpredefinitoparagrafo"/>
    <w:uiPriority w:val="99"/>
    <w:semiHidden/>
    <w:unhideWhenUsed/>
    <w:rsid w:val="009659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06317838">
      <w:bodyDiv w:val="1"/>
      <w:marLeft w:val="0"/>
      <w:marRight w:val="0"/>
      <w:marTop w:val="0"/>
      <w:marBottom w:val="0"/>
      <w:divBdr>
        <w:top w:val="none" w:sz="0" w:space="0" w:color="auto"/>
        <w:left w:val="none" w:sz="0" w:space="0" w:color="auto"/>
        <w:bottom w:val="none" w:sz="0" w:space="0" w:color="auto"/>
        <w:right w:val="none" w:sz="0" w:space="0" w:color="auto"/>
      </w:divBdr>
    </w:div>
    <w:div w:id="1227840678">
      <w:bodyDiv w:val="1"/>
      <w:marLeft w:val="0"/>
      <w:marRight w:val="0"/>
      <w:marTop w:val="0"/>
      <w:marBottom w:val="0"/>
      <w:divBdr>
        <w:top w:val="none" w:sz="0" w:space="0" w:color="auto"/>
        <w:left w:val="none" w:sz="0" w:space="0" w:color="auto"/>
        <w:bottom w:val="none" w:sz="0" w:space="0" w:color="auto"/>
        <w:right w:val="none" w:sz="0" w:space="0" w:color="auto"/>
      </w:divBdr>
    </w:div>
    <w:div w:id="1398895999">
      <w:bodyDiv w:val="1"/>
      <w:marLeft w:val="0"/>
      <w:marRight w:val="0"/>
      <w:marTop w:val="0"/>
      <w:marBottom w:val="0"/>
      <w:divBdr>
        <w:top w:val="none" w:sz="0" w:space="0" w:color="auto"/>
        <w:left w:val="none" w:sz="0" w:space="0" w:color="auto"/>
        <w:bottom w:val="none" w:sz="0" w:space="0" w:color="auto"/>
        <w:right w:val="none" w:sz="0" w:space="0" w:color="auto"/>
      </w:divBdr>
    </w:div>
    <w:div w:id="1413619042">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866361741">
      <w:bodyDiv w:val="1"/>
      <w:marLeft w:val="0"/>
      <w:marRight w:val="0"/>
      <w:marTop w:val="0"/>
      <w:marBottom w:val="0"/>
      <w:divBdr>
        <w:top w:val="none" w:sz="0" w:space="0" w:color="auto"/>
        <w:left w:val="none" w:sz="0" w:space="0" w:color="auto"/>
        <w:bottom w:val="none" w:sz="0" w:space="0" w:color="auto"/>
        <w:right w:val="none" w:sz="0" w:space="0" w:color="auto"/>
      </w:divBdr>
      <w:divsChild>
        <w:div w:id="1966303200">
          <w:marLeft w:val="0"/>
          <w:marRight w:val="0"/>
          <w:marTop w:val="0"/>
          <w:marBottom w:val="0"/>
          <w:divBdr>
            <w:top w:val="none" w:sz="0" w:space="0" w:color="auto"/>
            <w:left w:val="none" w:sz="0" w:space="0" w:color="auto"/>
            <w:bottom w:val="none" w:sz="0" w:space="0" w:color="auto"/>
            <w:right w:val="none" w:sz="0" w:space="0" w:color="auto"/>
          </w:divBdr>
        </w:div>
        <w:div w:id="734741718">
          <w:marLeft w:val="0"/>
          <w:marRight w:val="0"/>
          <w:marTop w:val="0"/>
          <w:marBottom w:val="0"/>
          <w:divBdr>
            <w:top w:val="none" w:sz="0" w:space="0" w:color="auto"/>
            <w:left w:val="none" w:sz="0" w:space="0" w:color="auto"/>
            <w:bottom w:val="none" w:sz="0" w:space="0" w:color="auto"/>
            <w:right w:val="none" w:sz="0" w:space="0" w:color="auto"/>
          </w:divBdr>
        </w:div>
      </w:divsChild>
    </w:div>
    <w:div w:id="19710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eg.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ED2D-74DE-4ABB-9771-F509B132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169</Words>
  <Characters>965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4</cp:revision>
  <cp:lastPrinted>2017-10-13T14:51:00Z</cp:lastPrinted>
  <dcterms:created xsi:type="dcterms:W3CDTF">2017-10-13T14:26:00Z</dcterms:created>
  <dcterms:modified xsi:type="dcterms:W3CDTF">2017-10-13T15:34:00Z</dcterms:modified>
</cp:coreProperties>
</file>